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276716" w:rsidRPr="00DD0495">
        <w:trPr>
          <w:trHeight w:hRule="exact" w:val="1528"/>
        </w:trPr>
        <w:tc>
          <w:tcPr>
            <w:tcW w:w="143" w:type="dxa"/>
          </w:tcPr>
          <w:p w:rsidR="00276716" w:rsidRDefault="00276716"/>
        </w:tc>
        <w:tc>
          <w:tcPr>
            <w:tcW w:w="285" w:type="dxa"/>
          </w:tcPr>
          <w:p w:rsidR="00276716" w:rsidRDefault="00276716"/>
        </w:tc>
        <w:tc>
          <w:tcPr>
            <w:tcW w:w="710" w:type="dxa"/>
          </w:tcPr>
          <w:p w:rsidR="00276716" w:rsidRDefault="00276716"/>
        </w:tc>
        <w:tc>
          <w:tcPr>
            <w:tcW w:w="1419" w:type="dxa"/>
          </w:tcPr>
          <w:p w:rsidR="00276716" w:rsidRDefault="00276716"/>
        </w:tc>
        <w:tc>
          <w:tcPr>
            <w:tcW w:w="1419" w:type="dxa"/>
          </w:tcPr>
          <w:p w:rsidR="00276716" w:rsidRDefault="00276716"/>
        </w:tc>
        <w:tc>
          <w:tcPr>
            <w:tcW w:w="851" w:type="dxa"/>
          </w:tcPr>
          <w:p w:rsidR="00276716" w:rsidRDefault="0027671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jc w:val="both"/>
              <w:rPr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</w:t>
            </w:r>
            <w:bookmarkStart w:id="0" w:name="_Hlk92977567"/>
            <w:r w:rsidRPr="00DD0495">
              <w:rPr>
                <w:rFonts w:ascii="Times New Roman" w:hAnsi="Times New Roman" w:cs="Times New Roman"/>
                <w:lang w:val="ru-RU"/>
              </w:rPr>
              <w:t xml:space="preserve">от </w:t>
            </w:r>
            <w:r w:rsidRPr="00DD0495">
              <w:rPr>
                <w:rFonts w:ascii="Times New Roman" w:hAnsi="Times New Roman" w:cs="Times New Roman"/>
                <w:color w:val="000000"/>
                <w:lang w:val="ru-RU"/>
              </w:rPr>
              <w:t>30.08.2021 №94.</w:t>
            </w:r>
            <w:bookmarkEnd w:id="0"/>
          </w:p>
        </w:tc>
      </w:tr>
      <w:tr w:rsidR="00276716" w:rsidRPr="00DD0495">
        <w:trPr>
          <w:trHeight w:hRule="exact" w:val="138"/>
        </w:trPr>
        <w:tc>
          <w:tcPr>
            <w:tcW w:w="143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</w:tr>
      <w:tr w:rsidR="0027671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76716" w:rsidRPr="00DD049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276716" w:rsidRPr="00DD0495">
        <w:trPr>
          <w:trHeight w:hRule="exact" w:val="211"/>
        </w:trPr>
        <w:tc>
          <w:tcPr>
            <w:tcW w:w="143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</w:tr>
      <w:tr w:rsidR="00276716">
        <w:trPr>
          <w:trHeight w:hRule="exact" w:val="277"/>
        </w:trPr>
        <w:tc>
          <w:tcPr>
            <w:tcW w:w="143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76716">
        <w:trPr>
          <w:trHeight w:hRule="exact" w:val="138"/>
        </w:trPr>
        <w:tc>
          <w:tcPr>
            <w:tcW w:w="143" w:type="dxa"/>
          </w:tcPr>
          <w:p w:rsidR="00276716" w:rsidRDefault="00276716"/>
        </w:tc>
        <w:tc>
          <w:tcPr>
            <w:tcW w:w="285" w:type="dxa"/>
          </w:tcPr>
          <w:p w:rsidR="00276716" w:rsidRDefault="00276716"/>
        </w:tc>
        <w:tc>
          <w:tcPr>
            <w:tcW w:w="710" w:type="dxa"/>
          </w:tcPr>
          <w:p w:rsidR="00276716" w:rsidRDefault="00276716"/>
        </w:tc>
        <w:tc>
          <w:tcPr>
            <w:tcW w:w="1419" w:type="dxa"/>
          </w:tcPr>
          <w:p w:rsidR="00276716" w:rsidRDefault="00276716"/>
        </w:tc>
        <w:tc>
          <w:tcPr>
            <w:tcW w:w="1419" w:type="dxa"/>
          </w:tcPr>
          <w:p w:rsidR="00276716" w:rsidRDefault="00276716"/>
        </w:tc>
        <w:tc>
          <w:tcPr>
            <w:tcW w:w="851" w:type="dxa"/>
          </w:tcPr>
          <w:p w:rsidR="00276716" w:rsidRDefault="00276716"/>
        </w:tc>
        <w:tc>
          <w:tcPr>
            <w:tcW w:w="285" w:type="dxa"/>
          </w:tcPr>
          <w:p w:rsidR="00276716" w:rsidRDefault="00276716"/>
        </w:tc>
        <w:tc>
          <w:tcPr>
            <w:tcW w:w="1277" w:type="dxa"/>
          </w:tcPr>
          <w:p w:rsidR="00276716" w:rsidRDefault="00276716"/>
        </w:tc>
        <w:tc>
          <w:tcPr>
            <w:tcW w:w="993" w:type="dxa"/>
          </w:tcPr>
          <w:p w:rsidR="00276716" w:rsidRDefault="00276716"/>
        </w:tc>
        <w:tc>
          <w:tcPr>
            <w:tcW w:w="2836" w:type="dxa"/>
          </w:tcPr>
          <w:p w:rsidR="00276716" w:rsidRDefault="00276716"/>
        </w:tc>
      </w:tr>
      <w:tr w:rsidR="00276716" w:rsidRPr="00DD0495">
        <w:trPr>
          <w:trHeight w:hRule="exact" w:val="277"/>
        </w:trPr>
        <w:tc>
          <w:tcPr>
            <w:tcW w:w="143" w:type="dxa"/>
          </w:tcPr>
          <w:p w:rsidR="00276716" w:rsidRDefault="00276716"/>
        </w:tc>
        <w:tc>
          <w:tcPr>
            <w:tcW w:w="285" w:type="dxa"/>
          </w:tcPr>
          <w:p w:rsidR="00276716" w:rsidRDefault="00276716"/>
        </w:tc>
        <w:tc>
          <w:tcPr>
            <w:tcW w:w="710" w:type="dxa"/>
          </w:tcPr>
          <w:p w:rsidR="00276716" w:rsidRDefault="00276716"/>
        </w:tc>
        <w:tc>
          <w:tcPr>
            <w:tcW w:w="1419" w:type="dxa"/>
          </w:tcPr>
          <w:p w:rsidR="00276716" w:rsidRDefault="00276716"/>
        </w:tc>
        <w:tc>
          <w:tcPr>
            <w:tcW w:w="1419" w:type="dxa"/>
          </w:tcPr>
          <w:p w:rsidR="00276716" w:rsidRDefault="00276716"/>
        </w:tc>
        <w:tc>
          <w:tcPr>
            <w:tcW w:w="851" w:type="dxa"/>
          </w:tcPr>
          <w:p w:rsidR="00276716" w:rsidRDefault="00276716"/>
        </w:tc>
        <w:tc>
          <w:tcPr>
            <w:tcW w:w="285" w:type="dxa"/>
          </w:tcPr>
          <w:p w:rsidR="00276716" w:rsidRDefault="00276716"/>
        </w:tc>
        <w:tc>
          <w:tcPr>
            <w:tcW w:w="1277" w:type="dxa"/>
          </w:tcPr>
          <w:p w:rsidR="00276716" w:rsidRDefault="002767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76716" w:rsidRPr="00DD0495">
        <w:trPr>
          <w:trHeight w:hRule="exact" w:val="138"/>
        </w:trPr>
        <w:tc>
          <w:tcPr>
            <w:tcW w:w="143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</w:tr>
      <w:tr w:rsidR="00276716">
        <w:trPr>
          <w:trHeight w:hRule="exact" w:val="277"/>
        </w:trPr>
        <w:tc>
          <w:tcPr>
            <w:tcW w:w="143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76716">
        <w:trPr>
          <w:trHeight w:hRule="exact" w:val="138"/>
        </w:trPr>
        <w:tc>
          <w:tcPr>
            <w:tcW w:w="143" w:type="dxa"/>
          </w:tcPr>
          <w:p w:rsidR="00276716" w:rsidRDefault="00276716"/>
        </w:tc>
        <w:tc>
          <w:tcPr>
            <w:tcW w:w="285" w:type="dxa"/>
          </w:tcPr>
          <w:p w:rsidR="00276716" w:rsidRDefault="00276716"/>
        </w:tc>
        <w:tc>
          <w:tcPr>
            <w:tcW w:w="710" w:type="dxa"/>
          </w:tcPr>
          <w:p w:rsidR="00276716" w:rsidRDefault="00276716"/>
        </w:tc>
        <w:tc>
          <w:tcPr>
            <w:tcW w:w="1419" w:type="dxa"/>
          </w:tcPr>
          <w:p w:rsidR="00276716" w:rsidRDefault="00276716"/>
        </w:tc>
        <w:tc>
          <w:tcPr>
            <w:tcW w:w="1419" w:type="dxa"/>
          </w:tcPr>
          <w:p w:rsidR="00276716" w:rsidRDefault="00276716"/>
        </w:tc>
        <w:tc>
          <w:tcPr>
            <w:tcW w:w="851" w:type="dxa"/>
          </w:tcPr>
          <w:p w:rsidR="00276716" w:rsidRDefault="00276716"/>
        </w:tc>
        <w:tc>
          <w:tcPr>
            <w:tcW w:w="285" w:type="dxa"/>
          </w:tcPr>
          <w:p w:rsidR="00276716" w:rsidRDefault="00276716"/>
        </w:tc>
        <w:tc>
          <w:tcPr>
            <w:tcW w:w="1277" w:type="dxa"/>
          </w:tcPr>
          <w:p w:rsidR="00276716" w:rsidRDefault="00276716"/>
        </w:tc>
        <w:tc>
          <w:tcPr>
            <w:tcW w:w="993" w:type="dxa"/>
          </w:tcPr>
          <w:p w:rsidR="00276716" w:rsidRDefault="00276716"/>
        </w:tc>
        <w:tc>
          <w:tcPr>
            <w:tcW w:w="2836" w:type="dxa"/>
          </w:tcPr>
          <w:p w:rsidR="00276716" w:rsidRDefault="00276716"/>
        </w:tc>
      </w:tr>
      <w:tr w:rsidR="00276716">
        <w:trPr>
          <w:trHeight w:hRule="exact" w:val="277"/>
        </w:trPr>
        <w:tc>
          <w:tcPr>
            <w:tcW w:w="143" w:type="dxa"/>
          </w:tcPr>
          <w:p w:rsidR="00276716" w:rsidRDefault="00276716"/>
        </w:tc>
        <w:tc>
          <w:tcPr>
            <w:tcW w:w="285" w:type="dxa"/>
          </w:tcPr>
          <w:p w:rsidR="00276716" w:rsidRDefault="00276716"/>
        </w:tc>
        <w:tc>
          <w:tcPr>
            <w:tcW w:w="710" w:type="dxa"/>
          </w:tcPr>
          <w:p w:rsidR="00276716" w:rsidRDefault="00276716"/>
        </w:tc>
        <w:tc>
          <w:tcPr>
            <w:tcW w:w="1419" w:type="dxa"/>
          </w:tcPr>
          <w:p w:rsidR="00276716" w:rsidRDefault="00276716"/>
        </w:tc>
        <w:tc>
          <w:tcPr>
            <w:tcW w:w="1419" w:type="dxa"/>
          </w:tcPr>
          <w:p w:rsidR="00276716" w:rsidRDefault="00276716"/>
        </w:tc>
        <w:tc>
          <w:tcPr>
            <w:tcW w:w="851" w:type="dxa"/>
          </w:tcPr>
          <w:p w:rsidR="00276716" w:rsidRDefault="00276716"/>
        </w:tc>
        <w:tc>
          <w:tcPr>
            <w:tcW w:w="285" w:type="dxa"/>
          </w:tcPr>
          <w:p w:rsidR="00276716" w:rsidRDefault="00276716"/>
        </w:tc>
        <w:tc>
          <w:tcPr>
            <w:tcW w:w="1277" w:type="dxa"/>
          </w:tcPr>
          <w:p w:rsidR="00276716" w:rsidRDefault="002767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76716">
        <w:trPr>
          <w:trHeight w:hRule="exact" w:val="277"/>
        </w:trPr>
        <w:tc>
          <w:tcPr>
            <w:tcW w:w="143" w:type="dxa"/>
          </w:tcPr>
          <w:p w:rsidR="00276716" w:rsidRDefault="00276716"/>
        </w:tc>
        <w:tc>
          <w:tcPr>
            <w:tcW w:w="285" w:type="dxa"/>
          </w:tcPr>
          <w:p w:rsidR="00276716" w:rsidRDefault="00276716"/>
        </w:tc>
        <w:tc>
          <w:tcPr>
            <w:tcW w:w="710" w:type="dxa"/>
          </w:tcPr>
          <w:p w:rsidR="00276716" w:rsidRDefault="00276716"/>
        </w:tc>
        <w:tc>
          <w:tcPr>
            <w:tcW w:w="1419" w:type="dxa"/>
          </w:tcPr>
          <w:p w:rsidR="00276716" w:rsidRDefault="00276716"/>
        </w:tc>
        <w:tc>
          <w:tcPr>
            <w:tcW w:w="1419" w:type="dxa"/>
          </w:tcPr>
          <w:p w:rsidR="00276716" w:rsidRDefault="00276716"/>
        </w:tc>
        <w:tc>
          <w:tcPr>
            <w:tcW w:w="851" w:type="dxa"/>
          </w:tcPr>
          <w:p w:rsidR="00276716" w:rsidRDefault="00276716"/>
        </w:tc>
        <w:tc>
          <w:tcPr>
            <w:tcW w:w="285" w:type="dxa"/>
          </w:tcPr>
          <w:p w:rsidR="00276716" w:rsidRDefault="00276716"/>
        </w:tc>
        <w:tc>
          <w:tcPr>
            <w:tcW w:w="1277" w:type="dxa"/>
          </w:tcPr>
          <w:p w:rsidR="00276716" w:rsidRDefault="00276716"/>
        </w:tc>
        <w:tc>
          <w:tcPr>
            <w:tcW w:w="993" w:type="dxa"/>
          </w:tcPr>
          <w:p w:rsidR="00276716" w:rsidRDefault="00276716"/>
        </w:tc>
        <w:tc>
          <w:tcPr>
            <w:tcW w:w="2836" w:type="dxa"/>
          </w:tcPr>
          <w:p w:rsidR="00276716" w:rsidRDefault="00276716"/>
        </w:tc>
      </w:tr>
      <w:tr w:rsidR="0027671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76716">
        <w:trPr>
          <w:trHeight w:hRule="exact" w:val="1856"/>
        </w:trPr>
        <w:tc>
          <w:tcPr>
            <w:tcW w:w="143" w:type="dxa"/>
          </w:tcPr>
          <w:p w:rsidR="00276716" w:rsidRDefault="00276716"/>
        </w:tc>
        <w:tc>
          <w:tcPr>
            <w:tcW w:w="285" w:type="dxa"/>
          </w:tcPr>
          <w:p w:rsidR="00276716" w:rsidRDefault="00276716"/>
        </w:tc>
        <w:tc>
          <w:tcPr>
            <w:tcW w:w="710" w:type="dxa"/>
          </w:tcPr>
          <w:p w:rsidR="00276716" w:rsidRDefault="00276716"/>
        </w:tc>
        <w:tc>
          <w:tcPr>
            <w:tcW w:w="1419" w:type="dxa"/>
          </w:tcPr>
          <w:p w:rsidR="00276716" w:rsidRDefault="0027671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Система государственного и муниципального управления сферой государственно-частного партнерства в субъекте РФ</w:t>
            </w:r>
          </w:p>
          <w:p w:rsidR="00276716" w:rsidRDefault="00DD049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276716" w:rsidRDefault="00276716"/>
        </w:tc>
      </w:tr>
      <w:tr w:rsidR="0027671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276716" w:rsidRPr="00DD0495">
        <w:trPr>
          <w:trHeight w:hRule="exact" w:val="1389"/>
        </w:trPr>
        <w:tc>
          <w:tcPr>
            <w:tcW w:w="143" w:type="dxa"/>
          </w:tcPr>
          <w:p w:rsidR="00276716" w:rsidRDefault="00276716"/>
        </w:tc>
        <w:tc>
          <w:tcPr>
            <w:tcW w:w="285" w:type="dxa"/>
          </w:tcPr>
          <w:p w:rsidR="00276716" w:rsidRDefault="0027671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276716" w:rsidRPr="00DD0495" w:rsidRDefault="00DD0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276716" w:rsidRPr="00DD0495" w:rsidRDefault="00DD0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76716" w:rsidRPr="00DD0495">
        <w:trPr>
          <w:trHeight w:hRule="exact" w:val="138"/>
        </w:trPr>
        <w:tc>
          <w:tcPr>
            <w:tcW w:w="143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</w:tr>
      <w:tr w:rsidR="00276716" w:rsidRPr="00DD049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276716">
        <w:trPr>
          <w:trHeight w:hRule="exact" w:val="282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76716" w:rsidRDefault="00276716"/>
        </w:tc>
        <w:tc>
          <w:tcPr>
            <w:tcW w:w="285" w:type="dxa"/>
          </w:tcPr>
          <w:p w:rsidR="00276716" w:rsidRDefault="00276716"/>
        </w:tc>
        <w:tc>
          <w:tcPr>
            <w:tcW w:w="1277" w:type="dxa"/>
          </w:tcPr>
          <w:p w:rsidR="00276716" w:rsidRDefault="00276716"/>
        </w:tc>
        <w:tc>
          <w:tcPr>
            <w:tcW w:w="993" w:type="dxa"/>
          </w:tcPr>
          <w:p w:rsidR="00276716" w:rsidRDefault="00276716"/>
        </w:tc>
        <w:tc>
          <w:tcPr>
            <w:tcW w:w="2836" w:type="dxa"/>
          </w:tcPr>
          <w:p w:rsidR="00276716" w:rsidRDefault="00276716"/>
        </w:tc>
      </w:tr>
      <w:tr w:rsidR="00276716">
        <w:trPr>
          <w:trHeight w:hRule="exact" w:val="155"/>
        </w:trPr>
        <w:tc>
          <w:tcPr>
            <w:tcW w:w="143" w:type="dxa"/>
          </w:tcPr>
          <w:p w:rsidR="00276716" w:rsidRDefault="00276716"/>
        </w:tc>
        <w:tc>
          <w:tcPr>
            <w:tcW w:w="285" w:type="dxa"/>
          </w:tcPr>
          <w:p w:rsidR="00276716" w:rsidRDefault="00276716"/>
        </w:tc>
        <w:tc>
          <w:tcPr>
            <w:tcW w:w="710" w:type="dxa"/>
          </w:tcPr>
          <w:p w:rsidR="00276716" w:rsidRDefault="00276716"/>
        </w:tc>
        <w:tc>
          <w:tcPr>
            <w:tcW w:w="1419" w:type="dxa"/>
          </w:tcPr>
          <w:p w:rsidR="00276716" w:rsidRDefault="00276716"/>
        </w:tc>
        <w:tc>
          <w:tcPr>
            <w:tcW w:w="1419" w:type="dxa"/>
          </w:tcPr>
          <w:p w:rsidR="00276716" w:rsidRDefault="00276716"/>
        </w:tc>
        <w:tc>
          <w:tcPr>
            <w:tcW w:w="851" w:type="dxa"/>
          </w:tcPr>
          <w:p w:rsidR="00276716" w:rsidRDefault="00276716"/>
        </w:tc>
        <w:tc>
          <w:tcPr>
            <w:tcW w:w="285" w:type="dxa"/>
          </w:tcPr>
          <w:p w:rsidR="00276716" w:rsidRDefault="00276716"/>
        </w:tc>
        <w:tc>
          <w:tcPr>
            <w:tcW w:w="1277" w:type="dxa"/>
          </w:tcPr>
          <w:p w:rsidR="00276716" w:rsidRDefault="00276716"/>
        </w:tc>
        <w:tc>
          <w:tcPr>
            <w:tcW w:w="993" w:type="dxa"/>
          </w:tcPr>
          <w:p w:rsidR="00276716" w:rsidRDefault="00276716"/>
        </w:tc>
        <w:tc>
          <w:tcPr>
            <w:tcW w:w="2836" w:type="dxa"/>
          </w:tcPr>
          <w:p w:rsidR="00276716" w:rsidRDefault="00276716"/>
        </w:tc>
      </w:tr>
      <w:tr w:rsidR="002767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767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27671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76716" w:rsidRDefault="0027671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276716"/>
        </w:tc>
      </w:tr>
      <w:tr w:rsidR="00276716" w:rsidRPr="00DD049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276716" w:rsidRPr="00DD0495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276716">
            <w:pPr>
              <w:rPr>
                <w:lang w:val="ru-RU"/>
              </w:rPr>
            </w:pPr>
          </w:p>
        </w:tc>
      </w:tr>
      <w:tr w:rsidR="00276716" w:rsidRPr="00DD0495">
        <w:trPr>
          <w:trHeight w:hRule="exact" w:val="124"/>
        </w:trPr>
        <w:tc>
          <w:tcPr>
            <w:tcW w:w="143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</w:tr>
      <w:tr w:rsidR="00276716" w:rsidRPr="00DD049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276716" w:rsidRPr="00DD0495">
        <w:trPr>
          <w:trHeight w:hRule="exact" w:val="848"/>
        </w:trPr>
        <w:tc>
          <w:tcPr>
            <w:tcW w:w="143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276716">
            <w:pPr>
              <w:rPr>
                <w:lang w:val="ru-RU"/>
              </w:rPr>
            </w:pPr>
          </w:p>
        </w:tc>
      </w:tr>
      <w:tr w:rsidR="00276716" w:rsidRPr="00DD0495">
        <w:trPr>
          <w:trHeight w:hRule="exact" w:val="1334"/>
        </w:trPr>
        <w:tc>
          <w:tcPr>
            <w:tcW w:w="143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</w:tr>
      <w:tr w:rsidR="00276716">
        <w:trPr>
          <w:trHeight w:hRule="exact" w:val="277"/>
        </w:trPr>
        <w:tc>
          <w:tcPr>
            <w:tcW w:w="143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76716">
        <w:trPr>
          <w:trHeight w:hRule="exact" w:val="138"/>
        </w:trPr>
        <w:tc>
          <w:tcPr>
            <w:tcW w:w="143" w:type="dxa"/>
          </w:tcPr>
          <w:p w:rsidR="00276716" w:rsidRDefault="0027671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276716"/>
        </w:tc>
      </w:tr>
      <w:tr w:rsidR="00276716">
        <w:trPr>
          <w:trHeight w:hRule="exact" w:val="1666"/>
        </w:trPr>
        <w:tc>
          <w:tcPr>
            <w:tcW w:w="143" w:type="dxa"/>
          </w:tcPr>
          <w:p w:rsidR="00276716" w:rsidRDefault="0027671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276716" w:rsidRPr="00DD0495" w:rsidRDefault="002767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76716" w:rsidRPr="00DD0495" w:rsidRDefault="00DD0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76716" w:rsidRPr="00DD0495" w:rsidRDefault="002767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76716" w:rsidRDefault="00DD04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7671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76716" w:rsidRPr="00DD0495" w:rsidRDefault="002767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/Демьянов В.Г./</w:t>
            </w:r>
          </w:p>
          <w:p w:rsidR="00276716" w:rsidRPr="00DD0495" w:rsidRDefault="002767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DD0495" w:rsidRDefault="00DD0495" w:rsidP="00DD04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  <w:p w:rsidR="00276716" w:rsidRDefault="0027671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6716" w:rsidRPr="00DD049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1" w:name="_Hlk93498592"/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  <w:bookmarkEnd w:id="1"/>
          </w:p>
        </w:tc>
      </w:tr>
    </w:tbl>
    <w:p w:rsidR="00276716" w:rsidRPr="00DD0495" w:rsidRDefault="00DD0495">
      <w:pPr>
        <w:rPr>
          <w:sz w:val="0"/>
          <w:szCs w:val="0"/>
          <w:lang w:val="ru-RU"/>
        </w:rPr>
      </w:pPr>
      <w:r w:rsidRPr="00DD04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67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76716">
        <w:trPr>
          <w:trHeight w:hRule="exact" w:val="555"/>
        </w:trPr>
        <w:tc>
          <w:tcPr>
            <w:tcW w:w="9640" w:type="dxa"/>
          </w:tcPr>
          <w:p w:rsidR="00276716" w:rsidRDefault="00276716"/>
        </w:tc>
      </w:tr>
      <w:tr w:rsidR="0027671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76716" w:rsidRDefault="00DD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76716" w:rsidRDefault="00DD04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6716" w:rsidRPr="00DD04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76716" w:rsidRPr="00DD049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76716" w:rsidRPr="00DD0495" w:rsidRDefault="00DD0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276716" w:rsidRPr="00DD0495" w:rsidRDefault="00DD0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76716" w:rsidRPr="00DD0495" w:rsidRDefault="00DD0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76716" w:rsidRPr="00DD0495" w:rsidRDefault="00DD0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76716" w:rsidRPr="00DD0495" w:rsidRDefault="00DD0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76716" w:rsidRPr="00DD0495" w:rsidRDefault="00DD0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76716" w:rsidRPr="00DD0495" w:rsidRDefault="00DD0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76716" w:rsidRPr="00DD0495" w:rsidRDefault="00DD0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76716" w:rsidRPr="00DD0495" w:rsidRDefault="00DD0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очная на 2021/2022 учебный год, утвержденным приказом ректора от 30.08.2021 №94;</w:t>
            </w:r>
          </w:p>
          <w:p w:rsidR="00276716" w:rsidRPr="00DD0495" w:rsidRDefault="00DD0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«Система государственного и муниципального управления сферой государственно-частного партнерства в субъекте РФ»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276716" w:rsidRPr="00DD0495" w:rsidRDefault="00DD0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276716" w:rsidRPr="00DD0495" w:rsidRDefault="00DD0495">
      <w:pPr>
        <w:rPr>
          <w:sz w:val="0"/>
          <w:szCs w:val="0"/>
          <w:lang w:val="ru-RU"/>
        </w:rPr>
      </w:pPr>
      <w:r w:rsidRPr="00DD04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6716" w:rsidRPr="00DD049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276716" w:rsidRPr="00DD0495">
        <w:trPr>
          <w:trHeight w:hRule="exact" w:val="138"/>
        </w:trPr>
        <w:tc>
          <w:tcPr>
            <w:tcW w:w="9640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</w:tr>
      <w:tr w:rsidR="00276716" w:rsidRPr="00DD049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«Система государственного и муниципального управления сферой государственно-частного партнерства в субъекте РФ».</w:t>
            </w:r>
          </w:p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76716" w:rsidRPr="00DD0495">
        <w:trPr>
          <w:trHeight w:hRule="exact" w:val="138"/>
        </w:trPr>
        <w:tc>
          <w:tcPr>
            <w:tcW w:w="9640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</w:tr>
      <w:tr w:rsidR="00276716" w:rsidRPr="00DD049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76716" w:rsidRPr="00DD0495" w:rsidRDefault="00DD0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«Система государственного и муниципального управления сферой государственно-частного партнерства в субъекте РФ»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76716" w:rsidRPr="00DD04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Способностью к регулированию в сфере государственных инвестиций и инвестиционной деятельности, института государственно-частного партнерства</w:t>
            </w:r>
          </w:p>
        </w:tc>
      </w:tr>
      <w:tr w:rsidR="002767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2767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6716" w:rsidRDefault="00DD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76716" w:rsidRPr="00DD04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методы долгосрочного планирования, оценки  и прогнозирования финансовых и макроэкономических рисков, макроэкономических показателей в рамках бюджетного процесса</w:t>
            </w:r>
          </w:p>
        </w:tc>
      </w:tr>
      <w:tr w:rsidR="00276716" w:rsidRPr="00DD04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методы реализации проектов государственно-частного партнёрства (муниципально-частного партнёрства)</w:t>
            </w:r>
          </w:p>
        </w:tc>
      </w:tr>
      <w:tr w:rsidR="00276716" w:rsidRPr="00DD04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основные механизмы финансирования инвестиционных проектов государственно-частного партнерства / муниципально-частного партнерства</w:t>
            </w:r>
          </w:p>
        </w:tc>
      </w:tr>
      <w:tr w:rsidR="00276716" w:rsidRPr="00DD049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 понятие и состав инструментов проектного финансирования</w:t>
            </w:r>
          </w:p>
        </w:tc>
      </w:tr>
      <w:tr w:rsidR="00276716" w:rsidRPr="00DD04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знать особенности применения механизмов государственно-частного партнерства в различных отраслях экономики</w:t>
            </w:r>
          </w:p>
        </w:tc>
      </w:tr>
      <w:tr w:rsidR="00276716" w:rsidRPr="00DD04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знать  основные формы и виды оказания государственной поддержки российским и зарубежным организациям в реализации инвестиционных проектов</w:t>
            </w:r>
          </w:p>
        </w:tc>
      </w:tr>
      <w:tr w:rsidR="00276716" w:rsidRPr="00DD04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знать методику расчета и основы формирования показателя «Объем инвестиций в основной капитал, за исключением инвестиций инфра-структурных монополий (федеральные проекты) и бюджетных ассигнований федерального бюджета»</w:t>
            </w:r>
          </w:p>
        </w:tc>
      </w:tr>
      <w:tr w:rsidR="00276716" w:rsidRPr="00DD04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знать методология формирования национального рейтинга состояния инвестиционного климата в субъектах Российской Федерации</w:t>
            </w:r>
          </w:p>
        </w:tc>
      </w:tr>
      <w:tr w:rsidR="00276716" w:rsidRPr="00DD04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уметь вести статистико-аналитическую базу по основным параметрам бюджетной системы, подготавливать долгосрочные финансовые, макроэкономические и иные прогнозы</w:t>
            </w:r>
          </w:p>
        </w:tc>
      </w:tr>
      <w:tr w:rsidR="00276716" w:rsidRPr="00DD04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ПК-1.17 уметь применять знания практики реализации проектов государственно-частного партнёрства (муниципально-частного партнерства)</w:t>
            </w:r>
          </w:p>
        </w:tc>
      </w:tr>
      <w:tr w:rsidR="00276716" w:rsidRPr="00DD049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ПК-1.25 уметь  проводить экспертизу проектов государственно-частного партнёрства</w:t>
            </w:r>
          </w:p>
        </w:tc>
      </w:tr>
      <w:tr w:rsidR="00276716" w:rsidRPr="00DD04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ПК-1.26 уметь  проводить мониторинг реализации концессионных соглашений, соглашений о государственно-частном партнёрстве, муниципально-частном партнёрстве в Российской Федерации</w:t>
            </w:r>
          </w:p>
        </w:tc>
      </w:tr>
    </w:tbl>
    <w:p w:rsidR="00276716" w:rsidRPr="00DD0495" w:rsidRDefault="00DD0495">
      <w:pPr>
        <w:rPr>
          <w:sz w:val="0"/>
          <w:szCs w:val="0"/>
          <w:lang w:val="ru-RU"/>
        </w:rPr>
      </w:pPr>
      <w:r w:rsidRPr="00DD04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76716" w:rsidRPr="00DD049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ПК-1.27 уметь подготавливать информацию для ежегодного доклада о состоянии сферы государственно-частного партнёрства в Российской Федерации</w:t>
            </w:r>
          </w:p>
        </w:tc>
      </w:tr>
      <w:tr w:rsidR="00276716" w:rsidRPr="00DD049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ПК-1.29 уметь  разрабатывать матрицы рисков проекта государственно-частного партнерства, алгоритмы, модели, схемы по проекту государственно-частного партнерства</w:t>
            </w:r>
          </w:p>
        </w:tc>
      </w:tr>
      <w:tr w:rsidR="00276716" w:rsidRPr="00DD049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ПК-1.30 уметь  использовать методику расчета и основы формирования показателя «Объем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бюджета»</w:t>
            </w:r>
          </w:p>
        </w:tc>
      </w:tr>
      <w:tr w:rsidR="00276716" w:rsidRPr="00DD049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ПК-1.31 владеть навыками применения  методов долгосрочного планирования, оценки  и прогнозирования финансовых и макроэкономических рисков, макроэкономических показателей в рамках бюджетного процесса</w:t>
            </w:r>
          </w:p>
        </w:tc>
      </w:tr>
      <w:tr w:rsidR="00276716" w:rsidRPr="00DD049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ПК-1.33 владеть навыками применения  методов реализации проектов государственно- частного партнёрства (муниципально-частного партнёрства)</w:t>
            </w:r>
          </w:p>
        </w:tc>
      </w:tr>
      <w:tr w:rsidR="00276716" w:rsidRPr="00DD049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ПК-1.35 владеть навыками применения механизмов финансирования инвестиционных проектов государственно-частного партнерства / муниципально-частного партнерства</w:t>
            </w:r>
          </w:p>
        </w:tc>
      </w:tr>
      <w:tr w:rsidR="00276716" w:rsidRPr="00DD049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ПК-1.36 владеть навыками применения инструментов проектного финансирования</w:t>
            </w:r>
          </w:p>
        </w:tc>
      </w:tr>
      <w:tr w:rsidR="00276716" w:rsidRPr="00DD049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ПК-1.37 владеть навыками  применения механизмов государственно-частного партнерства в различных отраслях экономики</w:t>
            </w:r>
          </w:p>
        </w:tc>
      </w:tr>
      <w:tr w:rsidR="00276716" w:rsidRPr="00DD049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ПК-1.38 владеть навыками оценки коммерческой привлекательности инвестиционного проекта чистая приведенная стоимость, период окупаемости, внутренняя норма доходности, коэффициенты покрытия долга и т.п)</w:t>
            </w:r>
          </w:p>
        </w:tc>
      </w:tr>
      <w:tr w:rsidR="00276716" w:rsidRPr="00DD049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ПК-1.41 владеть навыками   использования методики оценки Всемирным банком стран по показателям рейтинга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Doing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</w:p>
        </w:tc>
      </w:tr>
      <w:tr w:rsidR="00276716" w:rsidRPr="00DD0495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ПК-1.42 владеть навыками методики расчета и основами формирования показателя "Объем инвестиций в основной капитал",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</w:tr>
      <w:tr w:rsidR="00276716" w:rsidRPr="00DD049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ПК-1.43 владеть навыками  методологии формирования национального рейтинга состояния инвестиционного климата в субъектах Российской Федерации</w:t>
            </w:r>
          </w:p>
        </w:tc>
      </w:tr>
      <w:tr w:rsidR="00276716" w:rsidRPr="00DD0495">
        <w:trPr>
          <w:trHeight w:hRule="exact" w:val="416"/>
        </w:trPr>
        <w:tc>
          <w:tcPr>
            <w:tcW w:w="3970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</w:tr>
      <w:tr w:rsidR="00276716" w:rsidRPr="00DD049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76716" w:rsidRPr="00DD0495">
        <w:trPr>
          <w:trHeight w:hRule="exact" w:val="217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2767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76716" w:rsidRPr="00DD0495" w:rsidRDefault="00DD0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К.М.01.03 «Система государственного и муниципального управления сферой государственно-частного партнерства в субъекте РФ»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"Институт государственно-частного партнерства, регулирование в сфере государственных инвестиций и инвестиционной деятельности"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276716" w:rsidRPr="00DD0495">
        <w:trPr>
          <w:trHeight w:hRule="exact" w:val="138"/>
        </w:trPr>
        <w:tc>
          <w:tcPr>
            <w:tcW w:w="3970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</w:tr>
      <w:tr w:rsidR="00276716" w:rsidRPr="00DD049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716" w:rsidRPr="00DD0495" w:rsidRDefault="00DD0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76716" w:rsidRPr="00DD0495" w:rsidRDefault="00DD0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76716" w:rsidRPr="00DD0495" w:rsidRDefault="00DD0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76716" w:rsidRPr="00DD0495" w:rsidRDefault="00DD0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76716" w:rsidRPr="00DD0495" w:rsidRDefault="00DD0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7671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716" w:rsidRDefault="00276716"/>
        </w:tc>
      </w:tr>
      <w:tr w:rsidR="00276716" w:rsidRPr="00DD049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716" w:rsidRPr="00DD0495" w:rsidRDefault="00DD0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716" w:rsidRPr="00DD0495" w:rsidRDefault="00DD0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716" w:rsidRPr="00DD0495" w:rsidRDefault="00276716">
            <w:pPr>
              <w:rPr>
                <w:lang w:val="ru-RU"/>
              </w:rPr>
            </w:pPr>
          </w:p>
        </w:tc>
      </w:tr>
      <w:tr w:rsidR="0027671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716" w:rsidRPr="00DD0495" w:rsidRDefault="00DD0495">
            <w:pPr>
              <w:spacing w:after="0" w:line="240" w:lineRule="auto"/>
              <w:jc w:val="center"/>
              <w:rPr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Нормативно-правовая база сферы государственно-частного партнерства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716" w:rsidRPr="00DD0495" w:rsidRDefault="00DD0495">
            <w:pPr>
              <w:spacing w:after="0" w:line="240" w:lineRule="auto"/>
              <w:jc w:val="center"/>
              <w:rPr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государственном и муниципальном управлении</w:t>
            </w:r>
          </w:p>
          <w:p w:rsidR="00276716" w:rsidRPr="00DD0495" w:rsidRDefault="00DD0495">
            <w:pPr>
              <w:spacing w:after="0" w:line="240" w:lineRule="auto"/>
              <w:jc w:val="center"/>
              <w:rPr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lang w:val="ru-RU"/>
              </w:rPr>
              <w:t>Планирование и организация проекта государственно-частного партнерства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276716">
        <w:trPr>
          <w:trHeight w:hRule="exact" w:val="138"/>
        </w:trPr>
        <w:tc>
          <w:tcPr>
            <w:tcW w:w="3970" w:type="dxa"/>
          </w:tcPr>
          <w:p w:rsidR="00276716" w:rsidRDefault="00276716"/>
        </w:tc>
        <w:tc>
          <w:tcPr>
            <w:tcW w:w="4679" w:type="dxa"/>
          </w:tcPr>
          <w:p w:rsidR="00276716" w:rsidRDefault="00276716"/>
        </w:tc>
        <w:tc>
          <w:tcPr>
            <w:tcW w:w="993" w:type="dxa"/>
          </w:tcPr>
          <w:p w:rsidR="00276716" w:rsidRDefault="00276716"/>
        </w:tc>
      </w:tr>
      <w:tr w:rsidR="00276716" w:rsidRPr="00DD0495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276716" w:rsidRPr="00DD0495" w:rsidRDefault="00DD0495">
      <w:pPr>
        <w:rPr>
          <w:sz w:val="0"/>
          <w:szCs w:val="0"/>
          <w:lang w:val="ru-RU"/>
        </w:rPr>
      </w:pPr>
      <w:r w:rsidRPr="00DD04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7671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76716">
        <w:trPr>
          <w:trHeight w:hRule="exact" w:val="138"/>
        </w:trPr>
        <w:tc>
          <w:tcPr>
            <w:tcW w:w="5671" w:type="dxa"/>
          </w:tcPr>
          <w:p w:rsidR="00276716" w:rsidRDefault="00276716"/>
        </w:tc>
        <w:tc>
          <w:tcPr>
            <w:tcW w:w="1702" w:type="dxa"/>
          </w:tcPr>
          <w:p w:rsidR="00276716" w:rsidRDefault="00276716"/>
        </w:tc>
        <w:tc>
          <w:tcPr>
            <w:tcW w:w="426" w:type="dxa"/>
          </w:tcPr>
          <w:p w:rsidR="00276716" w:rsidRDefault="00276716"/>
        </w:tc>
        <w:tc>
          <w:tcPr>
            <w:tcW w:w="710" w:type="dxa"/>
          </w:tcPr>
          <w:p w:rsidR="00276716" w:rsidRDefault="00276716"/>
        </w:tc>
        <w:tc>
          <w:tcPr>
            <w:tcW w:w="1135" w:type="dxa"/>
          </w:tcPr>
          <w:p w:rsidR="00276716" w:rsidRDefault="00276716"/>
        </w:tc>
      </w:tr>
      <w:tr w:rsidR="002767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767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767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67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67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2767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767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276716">
        <w:trPr>
          <w:trHeight w:hRule="exact" w:val="138"/>
        </w:trPr>
        <w:tc>
          <w:tcPr>
            <w:tcW w:w="5671" w:type="dxa"/>
          </w:tcPr>
          <w:p w:rsidR="00276716" w:rsidRDefault="00276716"/>
        </w:tc>
        <w:tc>
          <w:tcPr>
            <w:tcW w:w="1702" w:type="dxa"/>
          </w:tcPr>
          <w:p w:rsidR="00276716" w:rsidRDefault="00276716"/>
        </w:tc>
        <w:tc>
          <w:tcPr>
            <w:tcW w:w="426" w:type="dxa"/>
          </w:tcPr>
          <w:p w:rsidR="00276716" w:rsidRDefault="00276716"/>
        </w:tc>
        <w:tc>
          <w:tcPr>
            <w:tcW w:w="710" w:type="dxa"/>
          </w:tcPr>
          <w:p w:rsidR="00276716" w:rsidRDefault="00276716"/>
        </w:tc>
        <w:tc>
          <w:tcPr>
            <w:tcW w:w="1135" w:type="dxa"/>
          </w:tcPr>
          <w:p w:rsidR="00276716" w:rsidRDefault="00276716"/>
        </w:tc>
      </w:tr>
      <w:tr w:rsidR="0027671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2767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76716" w:rsidRPr="00DD0495" w:rsidRDefault="00DD0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76716" w:rsidRPr="00DD0495" w:rsidRDefault="002767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76716">
        <w:trPr>
          <w:trHeight w:hRule="exact" w:val="416"/>
        </w:trPr>
        <w:tc>
          <w:tcPr>
            <w:tcW w:w="5671" w:type="dxa"/>
          </w:tcPr>
          <w:p w:rsidR="00276716" w:rsidRDefault="00276716"/>
        </w:tc>
        <w:tc>
          <w:tcPr>
            <w:tcW w:w="1702" w:type="dxa"/>
          </w:tcPr>
          <w:p w:rsidR="00276716" w:rsidRDefault="00276716"/>
        </w:tc>
        <w:tc>
          <w:tcPr>
            <w:tcW w:w="426" w:type="dxa"/>
          </w:tcPr>
          <w:p w:rsidR="00276716" w:rsidRDefault="00276716"/>
        </w:tc>
        <w:tc>
          <w:tcPr>
            <w:tcW w:w="710" w:type="dxa"/>
          </w:tcPr>
          <w:p w:rsidR="00276716" w:rsidRDefault="00276716"/>
        </w:tc>
        <w:tc>
          <w:tcPr>
            <w:tcW w:w="1135" w:type="dxa"/>
          </w:tcPr>
          <w:p w:rsidR="00276716" w:rsidRDefault="00276716"/>
        </w:tc>
      </w:tr>
      <w:tr w:rsidR="002767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767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 сущность ГЧП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6716" w:rsidRDefault="002767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6716" w:rsidRDefault="002767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6716" w:rsidRDefault="00276716"/>
        </w:tc>
      </w:tr>
      <w:tr w:rsidR="002767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 «Сущность и содержание понятия «государственно-частное партнерство»»: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67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 «Многообразие механизмов, моделей и форм государственно- частного партнерства и специфика их реализации»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671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3«Нормативно-правовые основы государственно-частного партнерства»: нормативно- правовая база в сфере государственно-частного партнерства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67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«Институты содействия ГЧП в региональных проектах»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67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2767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767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2767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767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2767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767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2767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767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«Сущность и содержание понятия «государственно- частное партнерство»»: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2767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«Многообразие механизмов, моделей и форм государственно- частного партнерства и специфика их реализации»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27671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«Нормативно-правовые основы государственно- частного партнерства»: нормативно-правовая база в сфере государственно-частного партнерства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2767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«Институты содействия ГЧП в региональных проектах»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2767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2767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767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2767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67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2767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2767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76716" w:rsidRPr="00DD0495">
        <w:trPr>
          <w:trHeight w:hRule="exact" w:val="148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2767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76716" w:rsidRPr="00DD0495" w:rsidRDefault="00DD04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76716" w:rsidRPr="00DD0495" w:rsidRDefault="00DD04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276716" w:rsidRPr="00DD0495" w:rsidRDefault="00DD0495">
      <w:pPr>
        <w:rPr>
          <w:sz w:val="0"/>
          <w:szCs w:val="0"/>
          <w:lang w:val="ru-RU"/>
        </w:rPr>
      </w:pPr>
      <w:r w:rsidRPr="00DD04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6716" w:rsidRPr="00DD049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76716" w:rsidRPr="00DD0495" w:rsidRDefault="00DD04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76716" w:rsidRPr="00DD0495" w:rsidRDefault="00DD04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D04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76716" w:rsidRPr="00DD0495" w:rsidRDefault="00DD04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76716" w:rsidRDefault="00DD04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276716" w:rsidRPr="00DD0495" w:rsidRDefault="00DD04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76716" w:rsidRPr="00DD0495" w:rsidRDefault="00DD04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276716" w:rsidRPr="00DD0495" w:rsidRDefault="00DD0495">
      <w:pPr>
        <w:rPr>
          <w:sz w:val="0"/>
          <w:szCs w:val="0"/>
          <w:lang w:val="ru-RU"/>
        </w:rPr>
      </w:pPr>
      <w:r w:rsidRPr="00DD04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6716" w:rsidRPr="00DD0495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767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2767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6716" w:rsidRDefault="00DD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767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76716" w:rsidRPr="00DD049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 «Сущность и содержание понятия «государственно-частное партнерство»»:</w:t>
            </w:r>
          </w:p>
        </w:tc>
      </w:tr>
      <w:tr w:rsidR="00276716" w:rsidRPr="00DD049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276716">
            <w:pPr>
              <w:rPr>
                <w:lang w:val="ru-RU"/>
              </w:rPr>
            </w:pPr>
          </w:p>
        </w:tc>
      </w:tr>
      <w:tr w:rsidR="00276716" w:rsidRPr="00DD049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государственно-частного сотрудничества в форме ГЧП; основные подходы к определению содержания понятия «ГЧП»; признаки ГЧП и его отличия от других форм отношений государства и частного бизнеса; эффективное распределение прав, обязанностей и сфер ответственности между частными партнерами и государством; сферы применения ГЧП.</w:t>
            </w:r>
          </w:p>
        </w:tc>
      </w:tr>
      <w:tr w:rsidR="00276716" w:rsidRPr="00DD04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«Многообразие механизмов, моделей и форм государственно- частного партнерства и специфика их реализации»</w:t>
            </w:r>
          </w:p>
        </w:tc>
      </w:tr>
      <w:tr w:rsidR="00276716" w:rsidRPr="00DD049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отдельные типы (модели) ГЧП в соответствии с основными целями (организационные модели, модели финансирования, модели кооперации), классификационные основания определения форм ГЧП, многообразие форм государственно- частного партнерства, различные уровни ответственности и распределение рисков государственных и частных структур, механизмы ГЧП, типовые специализированные контракты</w:t>
            </w:r>
          </w:p>
        </w:tc>
      </w:tr>
      <w:tr w:rsidR="00276716" w:rsidRPr="00DD04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3«Нормативно-правовые основы государственно-частного партнерства»: нормативно-правовая база в сфере государственно-частного партнерства в России</w:t>
            </w:r>
          </w:p>
        </w:tc>
      </w:tr>
      <w:tr w:rsidR="0027671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федеральный, региональный уровни; регулирование ГЧП в Ростовской области (Областной Закон РО от 22.07.2010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448-ЗС "Об основах государственно -частного партнерства», Постановление Администрации Ростовской области от 04.02.2011 № 43 «О порядке участия сторон государственно-частного партнерства в реализации инвестиционных проектов на территории Ростовской области» и др.); нормативно- правовое регулирование в сфере концессий, раздела продукции.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стимулирования и совместного финансирования проектов ГЧП.</w:t>
            </w:r>
          </w:p>
        </w:tc>
      </w:tr>
      <w:tr w:rsidR="00276716" w:rsidRPr="00DD04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«Институты содействия ГЧП в региональных проектах»</w:t>
            </w:r>
          </w:p>
        </w:tc>
      </w:tr>
      <w:tr w:rsidR="00276716" w:rsidRPr="00DD049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Инвестиционного Фонда в софинансировании проектов; роль Внешэкономбанка в реализации проектов ГЧП, развитие новых институтов регулирования деятельности в реализации ГЧП в российских регионах (Центра ГЧП Внешэкономбанка, региональных центров ГЧП в составе региональных органов власти, фонд поддержки (развития) инфраструктурных проектов), регламентация проведения конкурсов на право заключения соглашения об осуществлении деятельности на основе государственно¬частного партнерства.</w:t>
            </w:r>
          </w:p>
        </w:tc>
      </w:tr>
      <w:tr w:rsidR="002767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76716">
        <w:trPr>
          <w:trHeight w:hRule="exact" w:val="147"/>
        </w:trPr>
        <w:tc>
          <w:tcPr>
            <w:tcW w:w="9640" w:type="dxa"/>
          </w:tcPr>
          <w:p w:rsidR="00276716" w:rsidRDefault="00276716"/>
        </w:tc>
      </w:tr>
      <w:tr w:rsidR="00276716" w:rsidRPr="00DD04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«Сущность и содержание понятия «государственно-частное партнерство»»:</w:t>
            </w:r>
          </w:p>
        </w:tc>
      </w:tr>
      <w:tr w:rsidR="00276716" w:rsidRPr="00DD0495">
        <w:trPr>
          <w:trHeight w:hRule="exact" w:val="21"/>
        </w:trPr>
        <w:tc>
          <w:tcPr>
            <w:tcW w:w="9640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</w:tr>
      <w:tr w:rsidR="00276716" w:rsidRPr="00DD049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государственно-частного сотрудничества в форме ГЧП; основные подходы к определению содержания понятия «ГЧП»; признаки ГЧП и его отличия от других форм отношений государства и частного бизнеса; эффективное распределение прав, обязанностей и сфер ответственности между частными партнерами и государством; сферы применения ГЧП.</w:t>
            </w:r>
          </w:p>
        </w:tc>
      </w:tr>
      <w:tr w:rsidR="00276716" w:rsidRPr="00DD0495">
        <w:trPr>
          <w:trHeight w:hRule="exact" w:val="8"/>
        </w:trPr>
        <w:tc>
          <w:tcPr>
            <w:tcW w:w="9640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</w:tr>
      <w:tr w:rsidR="00276716" w:rsidRPr="00DD04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«Многообразие механизмов, моделей и форм государственно- частного партнерства и специфика их реализации»</w:t>
            </w:r>
          </w:p>
        </w:tc>
      </w:tr>
      <w:tr w:rsidR="00276716" w:rsidRPr="00DD0495">
        <w:trPr>
          <w:trHeight w:hRule="exact" w:val="21"/>
        </w:trPr>
        <w:tc>
          <w:tcPr>
            <w:tcW w:w="9640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</w:tr>
      <w:tr w:rsidR="00276716" w:rsidRPr="00DD049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отдельные типы (модели) ГЧП в соответствии с основными целями (организационные модели, модели финансирования, модели кооперации), классификационные основания определения форм ГЧП, многообразие форм государственно- частного партнерства, различные уровни ответственности и распределение рисков государственных и частных структур, механизмы ГЧП, типовые специализированные контракты</w:t>
            </w:r>
          </w:p>
        </w:tc>
      </w:tr>
      <w:tr w:rsidR="00276716" w:rsidRPr="00DD0495">
        <w:trPr>
          <w:trHeight w:hRule="exact" w:val="8"/>
        </w:trPr>
        <w:tc>
          <w:tcPr>
            <w:tcW w:w="9640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</w:tr>
      <w:tr w:rsidR="00276716" w:rsidRPr="00DD04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«Нормативно-правовые основы государственно-частного партнерства»: нормативно -правовая база в сфере государственно-частного партнерства в России</w:t>
            </w:r>
          </w:p>
        </w:tc>
      </w:tr>
    </w:tbl>
    <w:p w:rsidR="00276716" w:rsidRPr="00DD0495" w:rsidRDefault="00DD0495">
      <w:pPr>
        <w:rPr>
          <w:sz w:val="0"/>
          <w:szCs w:val="0"/>
          <w:lang w:val="ru-RU"/>
        </w:rPr>
      </w:pPr>
      <w:r w:rsidRPr="00DD04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76716">
        <w:trPr>
          <w:trHeight w:hRule="exact" w:val="19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rPr>
                <w:sz w:val="24"/>
                <w:szCs w:val="24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федеральный, региональный уровни; регулирование ГЧП в Ростовской области (Областной Закон РО от 22.07.2010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448-ЗС "Об основах государственно -частного партнерства», Постановление Администрации Ростовской области от 04.02.2011 № 43 «О порядке участия сторон государственно-частного партнерства в реализации инвестиционных проектов на территории Ростовской области» и др.); нормативно- правовое регулирование в сфере концессий, раздела продукции.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стимулирования и совместного финансирования проектов ГЧП.</w:t>
            </w:r>
          </w:p>
        </w:tc>
      </w:tr>
      <w:tr w:rsidR="00276716">
        <w:trPr>
          <w:trHeight w:hRule="exact" w:val="8"/>
        </w:trPr>
        <w:tc>
          <w:tcPr>
            <w:tcW w:w="285" w:type="dxa"/>
          </w:tcPr>
          <w:p w:rsidR="00276716" w:rsidRDefault="00276716"/>
        </w:tc>
        <w:tc>
          <w:tcPr>
            <w:tcW w:w="9356" w:type="dxa"/>
          </w:tcPr>
          <w:p w:rsidR="00276716" w:rsidRDefault="00276716"/>
        </w:tc>
      </w:tr>
      <w:tr w:rsidR="00276716" w:rsidRPr="00DD049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«Институты содействия ГЧП в региональных проектах»</w:t>
            </w:r>
          </w:p>
        </w:tc>
      </w:tr>
      <w:tr w:rsidR="00276716" w:rsidRPr="00DD0495">
        <w:trPr>
          <w:trHeight w:hRule="exact" w:val="21"/>
        </w:trPr>
        <w:tc>
          <w:tcPr>
            <w:tcW w:w="285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</w:tr>
      <w:tr w:rsidR="00276716" w:rsidRPr="00DD0495">
        <w:trPr>
          <w:trHeight w:hRule="exact" w:val="19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Инвестиционного Фонда в софинансировании проектов; роль Внешэкономбанка в реализации проектов ГЧП, развитие новых институтов регулирования деятельности в реализации ГЧП в российских регионах (Центра ГЧП Внешэкономбанка, региональных центров ГЧП в составе региональных органов власти, фонд поддержки (развития) инфраструктурных проектов), регламентация проведения конкурсов на право заключения соглашения об осуществлении деятельности на основе государственно¬частного партнерства.</w:t>
            </w:r>
          </w:p>
        </w:tc>
      </w:tr>
      <w:tr w:rsidR="00276716" w:rsidRPr="00DD049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2767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76716" w:rsidRPr="00DD0495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«Система государственного и муниципального управления сферой государственно-частного партнерства в субъекте РФ» / Демьянов В.Г.. – Омск: Изд-во Омской гуманитарной академии, 2021.</w:t>
            </w:r>
          </w:p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76716" w:rsidRPr="00DD0495">
        <w:trPr>
          <w:trHeight w:hRule="exact" w:val="138"/>
        </w:trPr>
        <w:tc>
          <w:tcPr>
            <w:tcW w:w="285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</w:tr>
      <w:tr w:rsidR="0027671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76716" w:rsidRDefault="00DD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76716" w:rsidRPr="00DD049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Государственно-частное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партнерство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Борщевский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4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978-5-534-06541-1.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4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0495">
              <w:rPr>
                <w:lang w:val="ru-RU"/>
              </w:rPr>
              <w:t xml:space="preserve"> </w:t>
            </w:r>
            <w:hyperlink r:id="rId4" w:history="1">
              <w:r w:rsidR="00AC5BB4">
                <w:rPr>
                  <w:rStyle w:val="a3"/>
                  <w:lang w:val="ru-RU"/>
                </w:rPr>
                <w:t>https://urait.ru/bcode/450650</w:t>
              </w:r>
            </w:hyperlink>
            <w:r w:rsidRPr="00DD0495">
              <w:rPr>
                <w:lang w:val="ru-RU"/>
              </w:rPr>
              <w:t xml:space="preserve"> </w:t>
            </w:r>
          </w:p>
        </w:tc>
      </w:tr>
      <w:tr w:rsidR="00276716" w:rsidRPr="00DD049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4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978-5-534-12770-6.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4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0495">
              <w:rPr>
                <w:lang w:val="ru-RU"/>
              </w:rPr>
              <w:t xml:space="preserve"> </w:t>
            </w:r>
            <w:hyperlink r:id="rId5" w:history="1">
              <w:r w:rsidR="00AC5BB4">
                <w:rPr>
                  <w:rStyle w:val="a3"/>
                  <w:lang w:val="ru-RU"/>
                </w:rPr>
                <w:t>https://urait.ru/bcode/471161</w:t>
              </w:r>
            </w:hyperlink>
            <w:r w:rsidRPr="00DD0495">
              <w:rPr>
                <w:lang w:val="ru-RU"/>
              </w:rPr>
              <w:t xml:space="preserve"> </w:t>
            </w:r>
          </w:p>
        </w:tc>
      </w:tr>
      <w:tr w:rsidR="00276716">
        <w:trPr>
          <w:trHeight w:hRule="exact" w:val="277"/>
        </w:trPr>
        <w:tc>
          <w:tcPr>
            <w:tcW w:w="285" w:type="dxa"/>
          </w:tcPr>
          <w:p w:rsidR="00276716" w:rsidRPr="00DD0495" w:rsidRDefault="0027671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76716" w:rsidRDefault="00DD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76716" w:rsidRPr="00DD049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DD04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Государственно-частное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партнерство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внешнеэкономического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потенциала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Дюжева,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Агазарян,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Государственно-частное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партнерство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внешнеэкономического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потенциала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дружбы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народов,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292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4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978-5-209-08480-8.</w:t>
            </w:r>
            <w:r w:rsidRPr="00DD0495">
              <w:rPr>
                <w:lang w:val="ru-RU"/>
              </w:rPr>
              <w:t xml:space="preserve"> 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4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D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0495">
              <w:rPr>
                <w:lang w:val="ru-RU"/>
              </w:rPr>
              <w:t xml:space="preserve"> </w:t>
            </w:r>
            <w:hyperlink r:id="rId6" w:history="1">
              <w:r w:rsidR="00AC5BB4">
                <w:rPr>
                  <w:rStyle w:val="a3"/>
                  <w:lang w:val="ru-RU"/>
                </w:rPr>
                <w:t>http://www.iprbookshop.ru/104196.html</w:t>
              </w:r>
            </w:hyperlink>
            <w:r w:rsidRPr="00DD0495">
              <w:rPr>
                <w:lang w:val="ru-RU"/>
              </w:rPr>
              <w:t xml:space="preserve"> </w:t>
            </w:r>
          </w:p>
        </w:tc>
      </w:tr>
      <w:tr w:rsidR="00276716" w:rsidRPr="00DD0495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6716" w:rsidRPr="00DD0495" w:rsidRDefault="00276716">
            <w:pPr>
              <w:rPr>
                <w:lang w:val="ru-RU"/>
              </w:rPr>
            </w:pPr>
          </w:p>
        </w:tc>
      </w:tr>
    </w:tbl>
    <w:p w:rsidR="00276716" w:rsidRPr="00DD0495" w:rsidRDefault="00276716">
      <w:pPr>
        <w:rPr>
          <w:lang w:val="ru-RU"/>
        </w:rPr>
      </w:pPr>
    </w:p>
    <w:sectPr w:rsidR="00276716" w:rsidRPr="00DD049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76716"/>
    <w:rsid w:val="00AC5BB4"/>
    <w:rsid w:val="00D31453"/>
    <w:rsid w:val="00D43510"/>
    <w:rsid w:val="00DD0495"/>
    <w:rsid w:val="00E209E2"/>
    <w:rsid w:val="00F0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24E30D-3994-4EDB-A1CE-79B89E12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51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C5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104196.html" TargetMode="External"/><Relationship Id="rId5" Type="http://schemas.openxmlformats.org/officeDocument/2006/relationships/hyperlink" Target="https://urait.ru/bcode/471161" TargetMode="External"/><Relationship Id="rId4" Type="http://schemas.openxmlformats.org/officeDocument/2006/relationships/hyperlink" Target="https://urait.ru/bcode/4506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4286</Words>
  <Characters>24432</Characters>
  <Application>Microsoft Office Word</Application>
  <DocSecurity>0</DocSecurity>
  <Lines>203</Lines>
  <Paragraphs>57</Paragraphs>
  <ScaleCrop>false</ScaleCrop>
  <Company/>
  <LinksUpToDate>false</LinksUpToDate>
  <CharactersWithSpaces>28661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2021-2022_ФГОС3++2021_Маг-ОФО-ГМУ(ГРЭ)(21)_plx_Система государственного и муниципального управления сферой государственно-частного партнерства в субъекте РФ</dc:title>
  <dc:creator>FastReport.NET</dc:creator>
  <cp:lastModifiedBy>Mark Bernstorf</cp:lastModifiedBy>
  <cp:revision>5</cp:revision>
  <dcterms:created xsi:type="dcterms:W3CDTF">2022-01-19T09:45:00Z</dcterms:created>
  <dcterms:modified xsi:type="dcterms:W3CDTF">2022-11-13T22:03:00Z</dcterms:modified>
</cp:coreProperties>
</file>